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14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9"/>
        <w:gridCol w:w="928"/>
        <w:gridCol w:w="930"/>
        <w:gridCol w:w="2993"/>
        <w:gridCol w:w="721"/>
        <w:gridCol w:w="1040"/>
        <w:gridCol w:w="1286"/>
        <w:gridCol w:w="2318"/>
      </w:tblGrid>
      <w:tr w:rsidR="0076475D">
        <w:trPr>
          <w:trHeight w:val="230"/>
        </w:trPr>
        <w:tc>
          <w:tcPr>
            <w:tcW w:w="185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052195" cy="1052195"/>
                  <wp:effectExtent l="0" t="0" r="0" b="0"/>
                  <wp:docPr id="1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Fiche action CE 20 </w:t>
            </w:r>
          </w:p>
          <w:p w:rsidR="0076475D" w:rsidRDefault="003B6DC9">
            <w:pPr>
              <w:pStyle w:val="Styledetableau2"/>
              <w:widowControl w:val="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lang w:val="en-US"/>
              </w:rPr>
              <w:t>AAP 2023-2024</w:t>
            </w:r>
          </w:p>
          <w:p w:rsidR="0076475D" w:rsidRDefault="0076475D">
            <w:pPr>
              <w:pStyle w:val="Styledetableau2"/>
              <w:widowControl w:val="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Arial" w:hAnsi="Arial"/>
                <w:sz w:val="30"/>
                <w:szCs w:val="30"/>
                <w:lang w:val="nl-NL"/>
              </w:rPr>
              <w:t>Volet</w:t>
            </w:r>
            <w:proofErr w:type="spellEnd"/>
            <w:r>
              <w:rPr>
                <w:rFonts w:ascii="Arial" w:hAnsi="Arial"/>
                <w:sz w:val="30"/>
                <w:szCs w:val="30"/>
                <w:lang w:val="nl-NL"/>
              </w:rPr>
              <w:t xml:space="preserve"> </w:t>
            </w:r>
            <w:r>
              <w:rPr>
                <w:rFonts w:ascii="Arial" w:hAnsi="Arial"/>
                <w:sz w:val="30"/>
                <w:szCs w:val="30"/>
              </w:rPr>
              <w:t>cadrage du projet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sz w:val="22"/>
                <w:szCs w:val="22"/>
              </w:rPr>
              <w:t>Insérer votre logo ici (si existant):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sz w:val="22"/>
                <w:szCs w:val="22"/>
              </w:rPr>
              <w:t>Nom de l’association/porteur du pr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jet : </w:t>
            </w:r>
          </w:p>
        </w:tc>
      </w:tr>
      <w:tr w:rsidR="0076475D">
        <w:trPr>
          <w:trHeight w:val="1704"/>
        </w:trPr>
        <w:tc>
          <w:tcPr>
            <w:tcW w:w="185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39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7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36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Intitulé de l’action: 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Coordonnées du responsable de l’action</w:t>
            </w: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Nom</w:t>
            </w:r>
          </w:p>
        </w:tc>
        <w:tc>
          <w:tcPr>
            <w:tcW w:w="23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7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Prénom</w:t>
            </w:r>
          </w:p>
        </w:tc>
        <w:tc>
          <w:tcPr>
            <w:tcW w:w="23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7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Téléphone</w:t>
            </w:r>
          </w:p>
        </w:tc>
        <w:tc>
          <w:tcPr>
            <w:tcW w:w="23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7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Mail</w:t>
            </w:r>
          </w:p>
        </w:tc>
        <w:tc>
          <w:tcPr>
            <w:tcW w:w="23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3"/>
        </w:trPr>
        <w:tc>
          <w:tcPr>
            <w:tcW w:w="577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Cadre </w:t>
            </w:r>
            <w:r>
              <w:rPr>
                <w:rFonts w:ascii="Arial" w:hAnsi="Arial"/>
                <w:sz w:val="22"/>
                <w:szCs w:val="22"/>
              </w:rPr>
              <w:t>de l</w:t>
            </w:r>
            <w:r>
              <w:rPr>
                <w:rFonts w:ascii="Arial" w:hAnsi="Arial"/>
                <w:sz w:val="22"/>
                <w:szCs w:val="22"/>
              </w:rPr>
              <w:t>’</w:t>
            </w:r>
            <w:r>
              <w:rPr>
                <w:rFonts w:ascii="Arial" w:hAnsi="Arial"/>
                <w:sz w:val="22"/>
                <w:szCs w:val="22"/>
              </w:rPr>
              <w:t xml:space="preserve">action </w:t>
            </w:r>
            <w:r>
              <w:rPr>
                <w:rStyle w:val="Aucun"/>
                <w:rFonts w:ascii="Arial" w:hAnsi="Arial"/>
                <w:b/>
                <w:bCs/>
                <w:sz w:val="18"/>
                <w:szCs w:val="18"/>
              </w:rPr>
              <w:t>(sélectionner en gras votre choix)</w:t>
            </w:r>
          </w:p>
        </w:tc>
        <w:tc>
          <w:tcPr>
            <w:tcW w:w="536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Objectifs du projet</w:t>
            </w:r>
          </w:p>
        </w:tc>
      </w:tr>
      <w:tr w:rsidR="0076475D">
        <w:trPr>
          <w:trHeight w:val="834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Axe national des cités éducatives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Conforter le r</w:t>
            </w:r>
            <w:r>
              <w:rPr>
                <w:rFonts w:ascii="Arial" w:hAnsi="Arial"/>
                <w:sz w:val="18"/>
                <w:szCs w:val="18"/>
              </w:rPr>
              <w:t>ô</w:t>
            </w:r>
            <w:r>
              <w:rPr>
                <w:rFonts w:ascii="Arial" w:hAnsi="Arial"/>
                <w:sz w:val="18"/>
                <w:szCs w:val="18"/>
              </w:rPr>
              <w:t>le de l’é</w:t>
            </w:r>
            <w:r>
              <w:rPr>
                <w:rFonts w:ascii="Arial" w:hAnsi="Arial"/>
                <w:sz w:val="18"/>
                <w:szCs w:val="18"/>
                <w:lang w:val="it-IT"/>
              </w:rPr>
              <w:t>cole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Promouvoir la continuité éd</w:t>
            </w:r>
            <w:r>
              <w:rPr>
                <w:rFonts w:ascii="Arial" w:hAnsi="Arial"/>
                <w:sz w:val="18"/>
                <w:szCs w:val="18"/>
              </w:rPr>
              <w:t>u</w:t>
            </w:r>
            <w:r>
              <w:rPr>
                <w:rFonts w:ascii="Arial" w:hAnsi="Arial"/>
                <w:sz w:val="18"/>
                <w:szCs w:val="18"/>
              </w:rPr>
              <w:t>cative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Ouvrir le champ des possibles</w:t>
            </w:r>
          </w:p>
        </w:tc>
        <w:tc>
          <w:tcPr>
            <w:tcW w:w="536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1234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Sous-axe prioritaire de la cité éducative des portes du 20</w:t>
            </w:r>
            <w:r>
              <w:rPr>
                <w:rStyle w:val="Aucun"/>
                <w:rFonts w:ascii="Arial" w:hAnsi="Arial"/>
                <w:sz w:val="22"/>
                <w:szCs w:val="22"/>
                <w:vertAlign w:val="superscript"/>
              </w:rPr>
              <w:t>è</w:t>
            </w:r>
            <w:r>
              <w:rPr>
                <w:rStyle w:val="Aucun"/>
                <w:rFonts w:ascii="Arial" w:hAnsi="Arial"/>
                <w:sz w:val="22"/>
                <w:szCs w:val="22"/>
                <w:vertAlign w:val="superscript"/>
              </w:rPr>
              <w:t>me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numPr>
                <w:ilvl w:val="0"/>
                <w:numId w:val="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Épanouissement, engagement et ouverture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Prévention et promotion de la santé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Continuité éducative et pare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>t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lité</w:t>
            </w: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Thématique 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536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Descriptif du projet</w:t>
            </w:r>
          </w:p>
        </w:tc>
      </w:tr>
      <w:tr w:rsidR="0076475D">
        <w:trPr>
          <w:trHeight w:val="1434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Public visé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0-3 ans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3-6 ans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6-12ans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12-16ans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16-25ans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Parents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Professionnels</w:t>
            </w:r>
          </w:p>
        </w:tc>
        <w:tc>
          <w:tcPr>
            <w:tcW w:w="5365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</w:tc>
      </w:tr>
      <w:tr w:rsidR="0076475D">
        <w:trPr>
          <w:trHeight w:val="753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Temps ciblé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Scolaire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Périscolaire</w:t>
            </w:r>
          </w:p>
          <w:p w:rsidR="0076475D" w:rsidRDefault="003B6DC9">
            <w:pPr>
              <w:pStyle w:val="Styledetableau2"/>
              <w:widowControl w:val="0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Extrascolaire</w:t>
            </w: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513"/>
        </w:trPr>
        <w:tc>
          <w:tcPr>
            <w:tcW w:w="278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Nombre de bénéficiaires de l’action</w:t>
            </w:r>
          </w:p>
        </w:tc>
        <w:tc>
          <w:tcPr>
            <w:tcW w:w="2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914"/>
        </w:trPr>
        <w:tc>
          <w:tcPr>
            <w:tcW w:w="278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Partenaire(s) identifié(s)</w:t>
            </w:r>
          </w:p>
          <w:p w:rsidR="0076475D" w:rsidRDefault="0076475D">
            <w:pPr>
              <w:pStyle w:val="Styledetableau2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(collaboration /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-construction de l’action avec une structure culturelle, scientifique, spo</w:t>
            </w:r>
            <w:r>
              <w:rPr>
                <w:rFonts w:ascii="Arial" w:hAnsi="Arial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tive…)</w:t>
            </w:r>
          </w:p>
        </w:tc>
        <w:tc>
          <w:tcPr>
            <w:tcW w:w="29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673"/>
        </w:trPr>
        <w:tc>
          <w:tcPr>
            <w:tcW w:w="278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2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748"/>
        </w:trPr>
        <w:tc>
          <w:tcPr>
            <w:tcW w:w="278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2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5365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513"/>
        </w:trPr>
        <w:tc>
          <w:tcPr>
            <w:tcW w:w="577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Moyens de communication </w:t>
            </w:r>
            <w:r>
              <w:rPr>
                <w:rFonts w:ascii="Arial" w:hAnsi="Arial"/>
                <w:sz w:val="22"/>
                <w:szCs w:val="22"/>
              </w:rPr>
              <w:t>envisagés pour favoriser la visibilité de l</w:t>
            </w:r>
            <w:r>
              <w:rPr>
                <w:rFonts w:ascii="Arial" w:hAnsi="Arial"/>
                <w:sz w:val="22"/>
                <w:szCs w:val="22"/>
              </w:rPr>
              <w:t>’</w:t>
            </w:r>
            <w:r>
              <w:rPr>
                <w:rFonts w:ascii="Arial" w:hAnsi="Arial"/>
                <w:sz w:val="22"/>
                <w:szCs w:val="22"/>
              </w:rPr>
              <w:t xml:space="preserve">action </w:t>
            </w:r>
            <w:r>
              <w:rPr>
                <w:rStyle w:val="Aucun"/>
                <w:rFonts w:ascii="Arial" w:hAnsi="Arial"/>
              </w:rPr>
              <w:t>(supports, publications</w:t>
            </w:r>
            <w:r>
              <w:rPr>
                <w:rStyle w:val="Aucun"/>
                <w:rFonts w:ascii="Arial" w:hAnsi="Arial"/>
              </w:rPr>
              <w:t>…)</w:t>
            </w:r>
          </w:p>
        </w:tc>
        <w:tc>
          <w:tcPr>
            <w:tcW w:w="536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Indicateurs de réussite du projet</w:t>
            </w: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6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</w:tbl>
    <w:p w:rsidR="0076475D" w:rsidRDefault="0076475D">
      <w:pPr>
        <w:pStyle w:val="Corps"/>
        <w:rPr>
          <w:rFonts w:hint="eastAsia"/>
        </w:rPr>
      </w:pPr>
    </w:p>
    <w:p w:rsidR="0076475D" w:rsidRDefault="0076475D">
      <w:pPr>
        <w:pStyle w:val="Corps"/>
        <w:rPr>
          <w:rFonts w:hint="eastAsia"/>
        </w:rPr>
      </w:pPr>
    </w:p>
    <w:tbl>
      <w:tblPr>
        <w:tblStyle w:val="TableNormal"/>
        <w:tblW w:w="1114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8"/>
        <w:gridCol w:w="928"/>
        <w:gridCol w:w="1858"/>
        <w:gridCol w:w="2065"/>
        <w:gridCol w:w="721"/>
        <w:gridCol w:w="1040"/>
        <w:gridCol w:w="1286"/>
        <w:gridCol w:w="2319"/>
      </w:tblGrid>
      <w:tr w:rsidR="0076475D">
        <w:trPr>
          <w:trHeight w:val="230"/>
        </w:trPr>
        <w:tc>
          <w:tcPr>
            <w:tcW w:w="185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052195" cy="1052195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4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  <w:r>
              <w:rPr>
                <w:rStyle w:val="Aucun"/>
                <w:rFonts w:ascii="Arial" w:hAnsi="Arial"/>
                <w:sz w:val="32"/>
                <w:szCs w:val="32"/>
              </w:rPr>
              <w:t xml:space="preserve">Fiche action CE 20 </w:t>
            </w:r>
          </w:p>
          <w:p w:rsidR="0076475D" w:rsidRDefault="003B6DC9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  <w:r>
              <w:rPr>
                <w:rStyle w:val="Aucun"/>
                <w:rFonts w:ascii="Arial" w:hAnsi="Arial"/>
                <w:sz w:val="32"/>
                <w:szCs w:val="32"/>
                <w:lang w:val="en-US"/>
              </w:rPr>
              <w:t>AAP 2023-2024</w:t>
            </w:r>
          </w:p>
          <w:p w:rsidR="0076475D" w:rsidRDefault="0076475D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</w:p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Style w:val="Aucun"/>
                <w:rFonts w:ascii="Arial" w:hAnsi="Arial"/>
                <w:sz w:val="30"/>
                <w:szCs w:val="30"/>
              </w:rPr>
              <w:t>Volet déploiement de l’action envisagée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sz w:val="22"/>
                <w:szCs w:val="22"/>
              </w:rPr>
              <w:t>Nom de l’association/porteur du pr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jet : </w:t>
            </w:r>
          </w:p>
        </w:tc>
      </w:tr>
      <w:tr w:rsidR="0076475D">
        <w:trPr>
          <w:trHeight w:val="1704"/>
        </w:trPr>
        <w:tc>
          <w:tcPr>
            <w:tcW w:w="185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5684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360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635"/>
        </w:trPr>
        <w:tc>
          <w:tcPr>
            <w:tcW w:w="1114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Écoles, collèges, centre sociaux ou autres structures partenaires o</w:t>
            </w:r>
            <w:r>
              <w:rPr>
                <w:rFonts w:ascii="Arial" w:hAnsi="Arial"/>
                <w:sz w:val="22"/>
                <w:szCs w:val="22"/>
                <w:lang w:val="it-IT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</w:rPr>
              <w:t>l'</w:t>
            </w:r>
            <w:r>
              <w:rPr>
                <w:rFonts w:ascii="Arial" w:hAnsi="Arial"/>
                <w:sz w:val="22"/>
                <w:szCs w:val="22"/>
              </w:rPr>
              <w:t xml:space="preserve">action serait mise en place. </w:t>
            </w:r>
          </w:p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Style w:val="Aucun"/>
                <w:rFonts w:ascii="Arial" w:hAnsi="Arial"/>
                <w:b/>
                <w:bCs/>
                <w:sz w:val="16"/>
                <w:szCs w:val="16"/>
              </w:rPr>
              <w:t>Distinguer en gras</w:t>
            </w:r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sz w:val="16"/>
                <w:szCs w:val="16"/>
              </w:rPr>
              <w:t>si c’est le cas, les établissements/structures avec lesquels le contact aurait déjà été établi concernant la mise en place éventuelle de l’action à la rentrée 23/24)</w:t>
            </w: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753"/>
        </w:trPr>
        <w:tc>
          <w:tcPr>
            <w:tcW w:w="18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Date de début de l’action</w:t>
            </w:r>
          </w:p>
        </w:tc>
        <w:tc>
          <w:tcPr>
            <w:tcW w:w="18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Date de fin</w:t>
            </w:r>
          </w:p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de l’action</w:t>
            </w:r>
          </w:p>
        </w:tc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Durée</w:t>
            </w:r>
          </w:p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de l’action</w:t>
            </w:r>
          </w:p>
        </w:tc>
        <w:tc>
          <w:tcPr>
            <w:tcW w:w="304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Nombres d’interventions e</w:t>
            </w:r>
            <w:r>
              <w:rPr>
                <w:rFonts w:ascii="Arial" w:hAnsi="Arial"/>
                <w:sz w:val="22"/>
                <w:szCs w:val="22"/>
              </w:rPr>
              <w:t>n</w:t>
            </w:r>
            <w:r>
              <w:rPr>
                <w:rFonts w:ascii="Arial" w:hAnsi="Arial"/>
                <w:sz w:val="22"/>
                <w:szCs w:val="22"/>
              </w:rPr>
              <w:t>visagées</w:t>
            </w:r>
          </w:p>
        </w:tc>
        <w:tc>
          <w:tcPr>
            <w:tcW w:w="23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Nombres d’heures d’interventions env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>
              <w:rPr>
                <w:rFonts w:ascii="Arial" w:hAnsi="Arial"/>
                <w:sz w:val="22"/>
                <w:szCs w:val="22"/>
              </w:rPr>
              <w:t>sagées</w:t>
            </w:r>
          </w:p>
        </w:tc>
      </w:tr>
      <w:tr w:rsidR="0076475D">
        <w:trPr>
          <w:trHeight w:val="274"/>
        </w:trPr>
        <w:tc>
          <w:tcPr>
            <w:tcW w:w="18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18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304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23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Grandes étapes du projet</w:t>
            </w:r>
          </w:p>
        </w:tc>
        <w:tc>
          <w:tcPr>
            <w:tcW w:w="5366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Calendrier </w:t>
            </w:r>
            <w:r>
              <w:rPr>
                <w:rFonts w:ascii="Arial" w:hAnsi="Arial"/>
                <w:sz w:val="22"/>
                <w:szCs w:val="22"/>
              </w:rPr>
              <w:t>prévisionnel</w:t>
            </w: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sz w:val="18"/>
                <w:szCs w:val="18"/>
              </w:rPr>
              <w:t>ex: septembre</w:t>
            </w: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widowControl w:val="0"/>
              <w:jc w:val="right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8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—&gt;</w:t>
            </w:r>
          </w:p>
        </w:tc>
        <w:tc>
          <w:tcPr>
            <w:tcW w:w="464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1114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Restitution envisagée à la fin de l’action (visibilité de l’action, rayonnement de la C.E,</w:t>
            </w:r>
            <w:r>
              <w:rPr>
                <w:rFonts w:ascii="Arial" w:hAnsi="Arial"/>
                <w:sz w:val="22"/>
                <w:szCs w:val="22"/>
              </w:rPr>
              <w:t xml:space="preserve"> temps évènementiel…)</w:t>
            </w:r>
          </w:p>
        </w:tc>
      </w:tr>
      <w:tr w:rsidR="0076475D">
        <w:trPr>
          <w:trHeight w:val="274"/>
        </w:trPr>
        <w:tc>
          <w:tcPr>
            <w:tcW w:w="1114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1114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Capacités de déploiement de l’action par le porteur de projet</w:t>
            </w:r>
          </w:p>
        </w:tc>
      </w:tr>
      <w:tr w:rsidR="0076475D">
        <w:trPr>
          <w:trHeight w:val="1434"/>
        </w:trPr>
        <w:tc>
          <w:tcPr>
            <w:tcW w:w="1114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Capacités du porteur pour un déploiement plus large : indiquez si vous disposez des ressources, des compétences et des moyens n</w:t>
            </w:r>
            <w:r>
              <w:rPr>
                <w:rFonts w:ascii="Arial" w:hAnsi="Arial"/>
                <w:sz w:val="18"/>
                <w:szCs w:val="18"/>
              </w:rPr>
              <w:t>é</w:t>
            </w:r>
            <w:r>
              <w:rPr>
                <w:rFonts w:ascii="Arial" w:hAnsi="Arial"/>
                <w:sz w:val="18"/>
                <w:szCs w:val="18"/>
              </w:rPr>
              <w:t xml:space="preserve">cessaires pour étendre l'action à plus </w:t>
            </w:r>
            <w:r>
              <w:rPr>
                <w:rFonts w:ascii="Arial" w:hAnsi="Arial"/>
                <w:sz w:val="18"/>
                <w:szCs w:val="18"/>
              </w:rPr>
              <w:t>grande échelle sur le territoire de la cité éducative.</w:t>
            </w: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</w:tc>
      </w:tr>
    </w:tbl>
    <w:p w:rsidR="0076475D" w:rsidRDefault="0076475D">
      <w:pPr>
        <w:pStyle w:val="Corps"/>
        <w:rPr>
          <w:rFonts w:hint="eastAsia"/>
        </w:rPr>
      </w:pPr>
    </w:p>
    <w:p w:rsidR="0076475D" w:rsidRDefault="0076475D">
      <w:pPr>
        <w:pStyle w:val="Corps"/>
        <w:rPr>
          <w:rFonts w:hint="eastAsia"/>
        </w:rPr>
      </w:pPr>
    </w:p>
    <w:tbl>
      <w:tblPr>
        <w:tblStyle w:val="TableNormal"/>
        <w:tblW w:w="1114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58"/>
        <w:gridCol w:w="929"/>
        <w:gridCol w:w="928"/>
        <w:gridCol w:w="930"/>
        <w:gridCol w:w="1135"/>
        <w:gridCol w:w="1761"/>
        <w:gridCol w:w="1881"/>
        <w:gridCol w:w="1723"/>
      </w:tblGrid>
      <w:tr w:rsidR="0076475D">
        <w:trPr>
          <w:trHeight w:val="230"/>
        </w:trPr>
        <w:tc>
          <w:tcPr>
            <w:tcW w:w="18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052195" cy="1052195"/>
                  <wp:effectExtent l="0" t="0" r="0" b="0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3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  <w:r>
              <w:rPr>
                <w:rStyle w:val="Aucun"/>
                <w:rFonts w:ascii="Arial" w:hAnsi="Arial"/>
                <w:sz w:val="32"/>
                <w:szCs w:val="32"/>
              </w:rPr>
              <w:t xml:space="preserve">Fiche action CE 20 </w:t>
            </w:r>
          </w:p>
          <w:p w:rsidR="0076475D" w:rsidRDefault="003B6DC9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  <w:r>
              <w:rPr>
                <w:rStyle w:val="Aucun"/>
                <w:rFonts w:ascii="Arial" w:hAnsi="Arial"/>
                <w:sz w:val="32"/>
                <w:szCs w:val="32"/>
                <w:lang w:val="en-US"/>
              </w:rPr>
              <w:t>AAP 2023-2024</w:t>
            </w:r>
          </w:p>
          <w:p w:rsidR="0076475D" w:rsidRDefault="0076475D">
            <w:pPr>
              <w:pStyle w:val="Styledetableau2"/>
              <w:widowControl w:val="0"/>
              <w:jc w:val="center"/>
              <w:rPr>
                <w:rStyle w:val="Aucun"/>
                <w:rFonts w:ascii="Arial" w:eastAsia="Arial" w:hAnsi="Arial" w:cs="Arial"/>
                <w:sz w:val="32"/>
                <w:szCs w:val="32"/>
              </w:rPr>
            </w:pPr>
          </w:p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Style w:val="Aucun"/>
                <w:rFonts w:ascii="Arial" w:hAnsi="Arial"/>
                <w:sz w:val="32"/>
                <w:szCs w:val="32"/>
              </w:rPr>
              <w:t>Volet budget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sz w:val="22"/>
                <w:szCs w:val="22"/>
              </w:rPr>
              <w:t>Nom de l’association/porteur du pr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jet : </w:t>
            </w:r>
          </w:p>
        </w:tc>
      </w:tr>
      <w:tr w:rsidR="0076475D">
        <w:trPr>
          <w:trHeight w:val="1704"/>
        </w:trPr>
        <w:tc>
          <w:tcPr>
            <w:tcW w:w="18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5683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  <w:tc>
          <w:tcPr>
            <w:tcW w:w="36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577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Budget prévisionnel global de l’action</w:t>
            </w:r>
          </w:p>
        </w:tc>
        <w:tc>
          <w:tcPr>
            <w:tcW w:w="53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….€</w:t>
            </w:r>
          </w:p>
        </w:tc>
      </w:tr>
      <w:tr w:rsidR="0076475D">
        <w:trPr>
          <w:trHeight w:val="274"/>
        </w:trPr>
        <w:tc>
          <w:tcPr>
            <w:tcW w:w="11144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Budget prévisionnel détaillé</w:t>
            </w:r>
          </w:p>
        </w:tc>
      </w:tr>
      <w:tr w:rsidR="0076475D">
        <w:trPr>
          <w:trHeight w:val="274"/>
        </w:trPr>
        <w:tc>
          <w:tcPr>
            <w:tcW w:w="577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Dépenses</w:t>
            </w:r>
          </w:p>
        </w:tc>
        <w:tc>
          <w:tcPr>
            <w:tcW w:w="53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Recettes</w:t>
            </w: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Intitulé</w:t>
            </w: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sz w:val="14"/>
                <w:szCs w:val="14"/>
              </w:rPr>
              <w:t>Montant</w:t>
            </w: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sz w:val="14"/>
                <w:szCs w:val="14"/>
              </w:rPr>
              <w:t>Quantité</w:t>
            </w: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sz w:val="14"/>
                <w:szCs w:val="14"/>
              </w:rPr>
              <w:t>Montant total</w:t>
            </w: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Intitulé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t>Montant</w:t>
            </w: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Fonds propres de l’association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51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Financement demandé à la cité éducative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51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 xml:space="preserve">Autre financement État </w:t>
            </w:r>
          </w:p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(ANCT, préfecture)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Financement Ville de Paris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Co-financement (à préciser)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Subvention (à préciser)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27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1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371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TOTAL</w:t>
            </w:r>
          </w:p>
        </w:tc>
        <w:tc>
          <w:tcPr>
            <w:tcW w:w="20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  <w:tc>
          <w:tcPr>
            <w:tcW w:w="36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t>TOTAL</w:t>
            </w:r>
          </w:p>
        </w:tc>
        <w:tc>
          <w:tcPr>
            <w:tcW w:w="1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76475D" w:rsidRDefault="0076475D">
            <w:pPr>
              <w:widowControl w:val="0"/>
            </w:pPr>
          </w:p>
        </w:tc>
      </w:tr>
      <w:tr w:rsidR="0076475D">
        <w:trPr>
          <w:trHeight w:val="274"/>
        </w:trPr>
        <w:tc>
          <w:tcPr>
            <w:tcW w:w="11144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EAEA"/>
            <w:vAlign w:val="center"/>
          </w:tcPr>
          <w:p w:rsidR="0076475D" w:rsidRDefault="003B6DC9">
            <w:pPr>
              <w:pStyle w:val="Styledetableau2"/>
              <w:widowControl w:val="0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Remarques sur le budget</w:t>
            </w:r>
          </w:p>
        </w:tc>
      </w:tr>
      <w:tr w:rsidR="0076475D">
        <w:trPr>
          <w:trHeight w:val="3034"/>
        </w:trPr>
        <w:tc>
          <w:tcPr>
            <w:tcW w:w="11144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vAlign w:val="center"/>
          </w:tcPr>
          <w:p w:rsidR="0076475D" w:rsidRDefault="003B6DC9">
            <w:pPr>
              <w:pStyle w:val="Styledetableau2"/>
              <w:widowControl w:val="0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Le détail du budget par poste de dépense est indispensable car il permettra à la cité éducative d’évaluer en fonction de son </w:t>
            </w:r>
            <w:r>
              <w:rPr>
                <w:rFonts w:ascii="Arial" w:hAnsi="Arial"/>
                <w:sz w:val="18"/>
                <w:szCs w:val="18"/>
              </w:rPr>
              <w:t>enveloppe la possibilité d’ajuster l’action proposée ou d’évaluer le coût pour déployer plus largement votre action (au regard de vos capacités de fon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>
              <w:rPr>
                <w:rFonts w:ascii="Arial" w:hAnsi="Arial"/>
                <w:sz w:val="18"/>
                <w:szCs w:val="18"/>
              </w:rPr>
              <w:t>tionnement également).</w:t>
            </w: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  <w:p w:rsidR="0076475D" w:rsidRDefault="0076475D">
            <w:pPr>
              <w:pStyle w:val="Styledetableau2"/>
              <w:widowControl w:val="0"/>
              <w:rPr>
                <w:rFonts w:hint="eastAsia"/>
              </w:rPr>
            </w:pPr>
          </w:p>
        </w:tc>
      </w:tr>
    </w:tbl>
    <w:p w:rsidR="0076475D" w:rsidRDefault="0076475D">
      <w:pPr>
        <w:pStyle w:val="Corps"/>
        <w:rPr>
          <w:rFonts w:hint="eastAsia"/>
        </w:rPr>
      </w:pPr>
    </w:p>
    <w:sectPr w:rsidR="0076475D">
      <w:headerReference w:type="default" r:id="rId9"/>
      <w:footerReference w:type="default" r:id="rId10"/>
      <w:pgSz w:w="11906" w:h="16838"/>
      <w:pgMar w:top="766" w:right="360" w:bottom="907" w:left="360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C9" w:rsidRDefault="003B6DC9">
      <w:r>
        <w:separator/>
      </w:r>
    </w:p>
  </w:endnote>
  <w:endnote w:type="continuationSeparator" w:id="0">
    <w:p w:rsidR="003B6DC9" w:rsidRDefault="003B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5D" w:rsidRDefault="007647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C9" w:rsidRDefault="003B6DC9">
      <w:r>
        <w:separator/>
      </w:r>
    </w:p>
  </w:footnote>
  <w:footnote w:type="continuationSeparator" w:id="0">
    <w:p w:rsidR="003B6DC9" w:rsidRDefault="003B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5D" w:rsidRDefault="007647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113"/>
    <w:multiLevelType w:val="multilevel"/>
    <w:tmpl w:val="E910D076"/>
    <w:lvl w:ilvl="0">
      <w:start w:val="1"/>
      <w:numFmt w:val="bullet"/>
      <w:lvlText w:val=""/>
      <w:lvlJc w:val="left"/>
      <w:pPr>
        <w:tabs>
          <w:tab w:val="num" w:pos="0"/>
        </w:tabs>
        <w:ind w:left="29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1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3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7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89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3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55" w:hanging="295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>
    <w:nsid w:val="16706925"/>
    <w:multiLevelType w:val="multilevel"/>
    <w:tmpl w:val="1960CF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nsid w:val="346A08B3"/>
    <w:multiLevelType w:val="multilevel"/>
    <w:tmpl w:val="CBE809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>
    <w:nsid w:val="7C52328D"/>
    <w:multiLevelType w:val="multilevel"/>
    <w:tmpl w:val="04A8EC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FB7B70"/>
    <w:multiLevelType w:val="multilevel"/>
    <w:tmpl w:val="9EAE0EE8"/>
    <w:lvl w:ilvl="0">
      <w:start w:val="1"/>
      <w:numFmt w:val="decimal"/>
      <w:lvlText w:val="%1."/>
      <w:lvlJc w:val="left"/>
      <w:pPr>
        <w:tabs>
          <w:tab w:val="num" w:pos="0"/>
        </w:tabs>
        <w:ind w:left="29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3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17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89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33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055" w:hanging="2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475D"/>
    <w:rsid w:val="003B6DC9"/>
    <w:rsid w:val="00703106"/>
    <w:rsid w:val="007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character" w:customStyle="1" w:styleId="Aucun">
    <w:name w:val="Aucun"/>
    <w:qFormat/>
    <w:rPr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orps">
    <w:name w:val="Corps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qFormat/>
    <w:pPr>
      <w:suppressAutoHyphens w:val="0"/>
    </w:pPr>
    <w:rPr>
      <w:rFonts w:ascii="Helvetica Neue" w:hAnsi="Helvetica Neue" w:cs="Arial Unicode MS"/>
      <w:color w:val="00000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3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106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character" w:customStyle="1" w:styleId="Aucun">
    <w:name w:val="Aucun"/>
    <w:qFormat/>
    <w:rPr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orps">
    <w:name w:val="Corps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qFormat/>
    <w:pPr>
      <w:suppressAutoHyphens w:val="0"/>
    </w:pPr>
    <w:rPr>
      <w:rFonts w:ascii="Helvetica Neue" w:hAnsi="Helvetica Neue" w:cs="Arial Unicode MS"/>
      <w:color w:val="00000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3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106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LEBOUCHER Leila</dc:creator>
  <cp:lastModifiedBy>LEBOUCHER Leila</cp:lastModifiedBy>
  <cp:revision>2</cp:revision>
  <dcterms:created xsi:type="dcterms:W3CDTF">2023-05-23T08:53:00Z</dcterms:created>
  <dcterms:modified xsi:type="dcterms:W3CDTF">2023-05-23T08:53:00Z</dcterms:modified>
  <dc:language>fr-FR</dc:language>
</cp:coreProperties>
</file>